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1C4B79">
              <w:rPr>
                <w:rFonts w:ascii="Arial" w:hAnsi="Arial" w:cs="Arial"/>
                <w:sz w:val="24"/>
                <w:szCs w:val="24"/>
              </w:rPr>
              <w:t>6</w:t>
            </w:r>
            <w:r w:rsidR="00976F8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76F8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976F86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7210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76F86">
              <w:rPr>
                <w:rFonts w:ascii="Arial" w:hAnsi="Arial" w:cs="Arial"/>
                <w:b/>
                <w:sz w:val="24"/>
                <w:szCs w:val="24"/>
              </w:rPr>
              <w:t>878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2F7E9B">
              <w:rPr>
                <w:rFonts w:ascii="Arial" w:hAnsi="Arial" w:cs="Arial"/>
                <w:sz w:val="24"/>
                <w:szCs w:val="24"/>
              </w:rPr>
              <w:t>5</w:t>
            </w:r>
            <w:r w:rsidR="00976F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976F8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2F7E9B">
              <w:rPr>
                <w:rFonts w:ascii="Arial" w:hAnsi="Arial" w:cs="Arial"/>
                <w:sz w:val="24"/>
                <w:szCs w:val="24"/>
              </w:rPr>
              <w:t>6</w:t>
            </w:r>
            <w:r w:rsidR="00976F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F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6F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F8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EF547C" w:rsidRDefault="00EF547C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</w:t>
            </w:r>
          </w:p>
        </w:tc>
        <w:tc>
          <w:tcPr>
            <w:tcW w:w="1171" w:type="dxa"/>
          </w:tcPr>
          <w:p w:rsidR="002E5A42" w:rsidRPr="00E25B02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84.6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1171" w:type="dxa"/>
          </w:tcPr>
          <w:p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76F86">
        <w:rPr>
          <w:rFonts w:ascii="Arial" w:hAnsi="Arial" w:cs="Arial"/>
          <w:sz w:val="18"/>
          <w:szCs w:val="18"/>
        </w:rPr>
        <w:t>12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0E39FE">
        <w:rPr>
          <w:rFonts w:ascii="Arial" w:hAnsi="Arial" w:cs="Arial"/>
        </w:rPr>
        <w:t>freqüentemente</w:t>
      </w:r>
      <w:r>
        <w:rPr>
          <w:rFonts w:ascii="Arial" w:hAnsi="Arial" w:cs="Arial"/>
        </w:rPr>
        <w:t>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76F86">
        <w:rPr>
          <w:rFonts w:ascii="Arial" w:hAnsi="Arial" w:cs="Arial"/>
        </w:rPr>
        <w:t xml:space="preserve">12 </w:t>
      </w:r>
      <w:r w:rsidR="00B519F8">
        <w:rPr>
          <w:rFonts w:ascii="Arial" w:hAnsi="Arial" w:cs="Arial"/>
        </w:rPr>
        <w:t xml:space="preserve">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>
        <w:rPr>
          <w:rFonts w:ascii="Arial" w:hAnsi="Arial" w:cs="Arial"/>
          <w:b/>
        </w:rPr>
        <w:t xml:space="preserve"> De Novos Casos Em 12-04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451B0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01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83016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451B0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451B0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451B04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451B04" w:rsidP="00AC29F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ETÁRIA CONFIRMADOS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</w:p>
    <w:p w:rsidR="00830160" w:rsidRP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5C7055" w:rsidRDefault="00451B04" w:rsidP="005C7055">
      <w:pPr>
        <w:rPr>
          <w:lang w:val="pt-PT"/>
        </w:rPr>
      </w:pPr>
      <w:r w:rsidRPr="00451B04">
        <w:rPr>
          <w:noProof/>
          <w:lang w:eastAsia="pt-BR"/>
        </w:rPr>
        <w:drawing>
          <wp:inline distT="0" distB="0" distL="0" distR="0">
            <wp:extent cx="2905125" cy="2362200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51B04">
        <w:rPr>
          <w:noProof/>
          <w:lang w:eastAsia="pt-BR"/>
        </w:rPr>
        <w:t xml:space="preserve"> </w:t>
      </w:r>
      <w:r>
        <w:rPr>
          <w:lang w:val="pt-PT"/>
        </w:rPr>
        <w:t xml:space="preserve">               </w:t>
      </w:r>
      <w:r w:rsidR="00845C4D" w:rsidRPr="00845C4D">
        <w:rPr>
          <w:lang w:val="pt-PT"/>
        </w:rPr>
        <w:drawing>
          <wp:inline distT="0" distB="0" distL="0" distR="0">
            <wp:extent cx="2762250" cy="2362200"/>
            <wp:effectExtent l="19050" t="0" r="1905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lang w:val="pt-PT"/>
        </w:rPr>
        <w:t xml:space="preserve">     </w:t>
      </w:r>
    </w:p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 DISTRITOS)</w:t>
      </w:r>
    </w:p>
    <w:p w:rsidR="00EF547C" w:rsidRDefault="00E434E9" w:rsidP="00EF547C">
      <w:pPr>
        <w:jc w:val="center"/>
        <w:rPr>
          <w:lang w:val="pt-PT"/>
        </w:rPr>
      </w:pPr>
      <w:r w:rsidRPr="00E434E9">
        <w:rPr>
          <w:noProof/>
          <w:lang w:eastAsia="pt-BR"/>
        </w:rPr>
        <w:drawing>
          <wp:inline distT="0" distB="0" distL="0" distR="0">
            <wp:extent cx="4210050" cy="2333625"/>
            <wp:effectExtent l="19050" t="0" r="19050" b="0"/>
            <wp:docPr id="1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FF5155" w:rsidP="00FF51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181350" cy="2257425"/>
            <wp:effectExtent l="19050" t="0" r="19050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</w:t>
      </w:r>
      <w:r w:rsidR="00FF5155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FF5155" w:rsidRPr="00FF5155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drawing>
          <wp:inline distT="0" distB="0" distL="0" distR="0">
            <wp:extent cx="2562225" cy="2209800"/>
            <wp:effectExtent l="19050" t="0" r="9525" b="0"/>
            <wp:docPr id="3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29F5" w:rsidRDefault="00AC29F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FF5155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12 de Abril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15" w:rsidRDefault="00333715" w:rsidP="00210D67">
      <w:pPr>
        <w:spacing w:after="0" w:line="240" w:lineRule="auto"/>
      </w:pPr>
      <w:r>
        <w:separator/>
      </w:r>
    </w:p>
  </w:endnote>
  <w:endnote w:type="continuationSeparator" w:id="1">
    <w:p w:rsidR="00333715" w:rsidRDefault="00333715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15" w:rsidRDefault="00333715" w:rsidP="00210D67">
      <w:pPr>
        <w:spacing w:after="0" w:line="240" w:lineRule="auto"/>
      </w:pPr>
      <w:r>
        <w:separator/>
      </w:r>
    </w:p>
  </w:footnote>
  <w:footnote w:type="continuationSeparator" w:id="1">
    <w:p w:rsidR="00333715" w:rsidRDefault="00333715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3F77"/>
    <w:rsid w:val="00074200"/>
    <w:rsid w:val="0008241D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E5A42"/>
    <w:rsid w:val="002F7E9B"/>
    <w:rsid w:val="00332FB1"/>
    <w:rsid w:val="00333715"/>
    <w:rsid w:val="00345351"/>
    <w:rsid w:val="0035088A"/>
    <w:rsid w:val="00371E99"/>
    <w:rsid w:val="0038241A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6C6A"/>
    <w:rsid w:val="005067F5"/>
    <w:rsid w:val="005146CE"/>
    <w:rsid w:val="0055711B"/>
    <w:rsid w:val="0057010D"/>
    <w:rsid w:val="005C7055"/>
    <w:rsid w:val="005E366F"/>
    <w:rsid w:val="005E6DDC"/>
    <w:rsid w:val="005F4B19"/>
    <w:rsid w:val="00635F93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ECF"/>
    <w:rsid w:val="00750521"/>
    <w:rsid w:val="00815ECB"/>
    <w:rsid w:val="00830160"/>
    <w:rsid w:val="00845C4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83269"/>
    <w:rsid w:val="00AC29F5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C05CB6"/>
    <w:rsid w:val="00C1283F"/>
    <w:rsid w:val="00C16E15"/>
    <w:rsid w:val="00C31997"/>
    <w:rsid w:val="00C34320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419F0"/>
    <w:rsid w:val="00E434E9"/>
    <w:rsid w:val="00E50EA0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4046"/>
    <w:rsid w:val="00FA027C"/>
    <w:rsid w:val="00FE4F17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General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</c:ser>
        <c:axId val="69528576"/>
        <c:axId val="69530752"/>
      </c:barChart>
      <c:catAx>
        <c:axId val="69528576"/>
        <c:scaling>
          <c:orientation val="minMax"/>
        </c:scaling>
        <c:axPos val="b"/>
        <c:tickLblPos val="nextTo"/>
        <c:crossAx val="69530752"/>
        <c:crosses val="autoZero"/>
        <c:auto val="1"/>
        <c:lblAlgn val="ctr"/>
        <c:lblOffset val="100"/>
      </c:catAx>
      <c:valAx>
        <c:axId val="69530752"/>
        <c:scaling>
          <c:orientation val="minMax"/>
        </c:scaling>
        <c:axPos val="l"/>
        <c:majorGridlines/>
        <c:numFmt formatCode="#,##0" sourceLinked="1"/>
        <c:tickLblPos val="nextTo"/>
        <c:crossAx val="695285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3658</c:v>
                </c:pt>
                <c:pt idx="1">
                  <c:v>3042</c:v>
                </c:pt>
              </c:numCache>
            </c:numRef>
          </c:val>
        </c:ser>
        <c:axId val="70941312"/>
        <c:axId val="70972928"/>
      </c:barChart>
      <c:catAx>
        <c:axId val="70941312"/>
        <c:scaling>
          <c:orientation val="minMax"/>
        </c:scaling>
        <c:axPos val="b"/>
        <c:tickLblPos val="nextTo"/>
        <c:crossAx val="70972928"/>
        <c:crosses val="autoZero"/>
        <c:auto val="1"/>
        <c:lblAlgn val="ctr"/>
        <c:lblOffset val="100"/>
      </c:catAx>
      <c:valAx>
        <c:axId val="70972928"/>
        <c:scaling>
          <c:orientation val="minMax"/>
        </c:scaling>
        <c:axPos val="l"/>
        <c:majorGridlines/>
        <c:numFmt formatCode="#,##0" sourceLinked="1"/>
        <c:tickLblPos val="nextTo"/>
        <c:crossAx val="709413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explosion val="3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5</c:v>
                </c:pt>
                <c:pt idx="3">
                  <c:v>6597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143</c:v>
                </c:pt>
                <c:pt idx="1">
                  <c:v>47</c:v>
                </c:pt>
                <c:pt idx="2">
                  <c:v>18</c:v>
                </c:pt>
              </c:numCache>
            </c:numRef>
          </c:val>
        </c:ser>
        <c:axId val="75511680"/>
        <c:axId val="80552320"/>
      </c:barChart>
      <c:catAx>
        <c:axId val="75511680"/>
        <c:scaling>
          <c:orientation val="minMax"/>
        </c:scaling>
        <c:axPos val="b"/>
        <c:tickLblPos val="nextTo"/>
        <c:crossAx val="80552320"/>
        <c:crosses val="autoZero"/>
        <c:auto val="1"/>
        <c:lblAlgn val="ctr"/>
        <c:lblOffset val="100"/>
      </c:catAx>
      <c:valAx>
        <c:axId val="80552320"/>
        <c:scaling>
          <c:orientation val="minMax"/>
        </c:scaling>
        <c:axPos val="l"/>
        <c:majorGridlines/>
        <c:numFmt formatCode="General" sourceLinked="1"/>
        <c:tickLblPos val="nextTo"/>
        <c:crossAx val="755116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General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</c:ser>
        <c:axId val="85321216"/>
        <c:axId val="85365120"/>
      </c:barChart>
      <c:catAx>
        <c:axId val="85321216"/>
        <c:scaling>
          <c:orientation val="minMax"/>
        </c:scaling>
        <c:axPos val="b"/>
        <c:tickLblPos val="nextTo"/>
        <c:crossAx val="85365120"/>
        <c:crosses val="autoZero"/>
        <c:auto val="1"/>
        <c:lblAlgn val="ctr"/>
        <c:lblOffset val="100"/>
      </c:catAx>
      <c:valAx>
        <c:axId val="85365120"/>
        <c:scaling>
          <c:orientation val="minMax"/>
        </c:scaling>
        <c:axPos val="l"/>
        <c:majorGridlines/>
        <c:numFmt formatCode="#,##0" sourceLinked="1"/>
        <c:tickLblPos val="nextTo"/>
        <c:crossAx val="853212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13</cp:revision>
  <cp:lastPrinted>2021-01-08T14:12:00Z</cp:lastPrinted>
  <dcterms:created xsi:type="dcterms:W3CDTF">2021-04-12T20:43:00Z</dcterms:created>
  <dcterms:modified xsi:type="dcterms:W3CDTF">2021-04-12T21:29:00Z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