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0C2FC5">
              <w:rPr>
                <w:rFonts w:ascii="Arial" w:hAnsi="Arial" w:cs="Arial"/>
                <w:sz w:val="24"/>
                <w:szCs w:val="24"/>
              </w:rPr>
              <w:t>9</w:t>
            </w:r>
            <w:r w:rsidR="002F08C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2F08CA">
              <w:rPr>
                <w:rFonts w:ascii="Arial" w:hAnsi="Arial" w:cs="Arial"/>
                <w:sz w:val="24"/>
                <w:szCs w:val="24"/>
              </w:rPr>
              <w:t>79</w:t>
            </w:r>
            <w:r w:rsidR="000C2F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A453D">
              <w:rPr>
                <w:rFonts w:ascii="Arial" w:hAnsi="Arial" w:cs="Arial"/>
                <w:b/>
                <w:sz w:val="24"/>
                <w:szCs w:val="24"/>
              </w:rPr>
              <w:t>747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.800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395FCE">
              <w:rPr>
                <w:rFonts w:ascii="Arial" w:hAnsi="Arial" w:cs="Arial"/>
                <w:sz w:val="24"/>
                <w:szCs w:val="24"/>
              </w:rPr>
              <w:t>1</w:t>
            </w:r>
            <w:r w:rsidR="000C2FC5">
              <w:rPr>
                <w:rFonts w:ascii="Arial" w:hAnsi="Arial" w:cs="Arial"/>
                <w:sz w:val="24"/>
                <w:szCs w:val="24"/>
              </w:rPr>
              <w:t>9</w:t>
            </w:r>
            <w:r w:rsidR="002F08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F08C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A453D">
              <w:rPr>
                <w:rFonts w:ascii="Arial" w:hAnsi="Arial" w:cs="Arial"/>
                <w:b/>
                <w:sz w:val="24"/>
                <w:szCs w:val="24"/>
              </w:rPr>
              <w:t>616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5</w:t>
            </w:r>
            <w:r w:rsidR="002F08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EF547C" w:rsidRDefault="00EF547C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FA453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</w:t>
            </w:r>
          </w:p>
        </w:tc>
        <w:tc>
          <w:tcPr>
            <w:tcW w:w="1171" w:type="dxa"/>
          </w:tcPr>
          <w:p w:rsidR="002E5A42" w:rsidRPr="00E25B02" w:rsidRDefault="00FA453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53</w:t>
            </w:r>
            <w:r w:rsidR="00976F86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8</w:t>
            </w:r>
            <w:bookmarkStart w:id="0" w:name="_GoBack"/>
            <w:bookmarkEnd w:id="0"/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9C008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FA453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1171" w:type="dxa"/>
          </w:tcPr>
          <w:p w:rsidR="002E5A42" w:rsidRPr="00E25B02" w:rsidRDefault="00FA453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2F08CA">
        <w:rPr>
          <w:rFonts w:ascii="Arial" w:hAnsi="Arial" w:cs="Arial"/>
          <w:sz w:val="18"/>
          <w:szCs w:val="18"/>
        </w:rPr>
        <w:t>20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2F08CA">
        <w:rPr>
          <w:rFonts w:ascii="Arial" w:hAnsi="Arial" w:cs="Arial"/>
        </w:rPr>
        <w:t xml:space="preserve">20 </w:t>
      </w:r>
      <w:r w:rsidR="00B519F8">
        <w:rPr>
          <w:rFonts w:ascii="Arial" w:hAnsi="Arial" w:cs="Arial"/>
        </w:rPr>
        <w:t xml:space="preserve">de </w:t>
      </w:r>
      <w:r w:rsidR="002F7E9B">
        <w:rPr>
          <w:rFonts w:ascii="Arial" w:hAnsi="Arial" w:cs="Arial"/>
        </w:rPr>
        <w:t>Abril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20</w:t>
      </w:r>
      <w:r>
        <w:rPr>
          <w:rFonts w:ascii="Arial" w:hAnsi="Arial" w:cs="Arial"/>
          <w:b/>
        </w:rPr>
        <w:t>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2F08CA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2F08CA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2F08CA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32757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2F08CA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2F08CA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3A1B9F" w:rsidRPr="003A1B9F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1B9F" w:rsidRPr="003A1B9F">
        <w:rPr>
          <w:noProof/>
          <w:lang w:eastAsia="pt-BR"/>
        </w:rPr>
        <w:drawing>
          <wp:inline distT="0" distB="0" distL="0" distR="0">
            <wp:extent cx="2971800" cy="2714625"/>
            <wp:effectExtent l="19050" t="0" r="19050" b="0"/>
            <wp:docPr id="1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5C7055" w:rsidRDefault="00E434E9" w:rsidP="005C7055">
      <w:pPr>
        <w:rPr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256723" w:rsidP="00EF547C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>
            <wp:extent cx="4857750" cy="21526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2F08CA" w:rsidP="002F08C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t-PT" w:eastAsia="pt-BR"/>
        </w:rPr>
        <w:t xml:space="preserve">    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CA0BDB" w:rsidRDefault="003A1B9F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3A1B9F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295650" cy="3038475"/>
            <wp:effectExtent l="19050" t="0" r="19050" b="0"/>
            <wp:docPr id="1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670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20</w:t>
      </w:r>
      <w:r w:rsidR="00FF5155">
        <w:rPr>
          <w:rFonts w:ascii="Arial" w:hAnsi="Arial" w:cs="Arial"/>
        </w:rPr>
        <w:t xml:space="preserve"> de Abril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A9" w:rsidRDefault="00500AA9" w:rsidP="00210D67">
      <w:pPr>
        <w:spacing w:after="0" w:line="240" w:lineRule="auto"/>
      </w:pPr>
      <w:r>
        <w:separator/>
      </w:r>
    </w:p>
  </w:endnote>
  <w:endnote w:type="continuationSeparator" w:id="0">
    <w:p w:rsidR="00500AA9" w:rsidRDefault="00500AA9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A9" w:rsidRDefault="00500AA9" w:rsidP="00210D67">
      <w:pPr>
        <w:spacing w:after="0" w:line="240" w:lineRule="auto"/>
      </w:pPr>
      <w:r>
        <w:separator/>
      </w:r>
    </w:p>
  </w:footnote>
  <w:footnote w:type="continuationSeparator" w:id="0">
    <w:p w:rsidR="00500AA9" w:rsidRDefault="00500AA9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6E" w:rsidRPr="00A6744D" w:rsidRDefault="00A6744D" w:rsidP="00A6744D">
    <w:pPr>
      <w:pStyle w:val="Header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67"/>
    <w:rsid w:val="00002170"/>
    <w:rsid w:val="00002532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41D73"/>
    <w:rsid w:val="0014427D"/>
    <w:rsid w:val="001457BA"/>
    <w:rsid w:val="00172391"/>
    <w:rsid w:val="001C4B79"/>
    <w:rsid w:val="00210D67"/>
    <w:rsid w:val="00256723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51B04"/>
    <w:rsid w:val="00471D32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500AA9"/>
    <w:rsid w:val="005067F5"/>
    <w:rsid w:val="005146CE"/>
    <w:rsid w:val="0055711B"/>
    <w:rsid w:val="0057010D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4729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6595"/>
    <w:rsid w:val="00A02566"/>
    <w:rsid w:val="00A0322A"/>
    <w:rsid w:val="00A1103A"/>
    <w:rsid w:val="00A17FC3"/>
    <w:rsid w:val="00A24DA1"/>
    <w:rsid w:val="00A6744D"/>
    <w:rsid w:val="00A7239A"/>
    <w:rsid w:val="00A83269"/>
    <w:rsid w:val="00AC29F5"/>
    <w:rsid w:val="00AD5782"/>
    <w:rsid w:val="00AE3644"/>
    <w:rsid w:val="00B3374F"/>
    <w:rsid w:val="00B34EE6"/>
    <w:rsid w:val="00B519F8"/>
    <w:rsid w:val="00B91E6A"/>
    <w:rsid w:val="00B97E8C"/>
    <w:rsid w:val="00BC2B50"/>
    <w:rsid w:val="00BC479E"/>
    <w:rsid w:val="00BC669D"/>
    <w:rsid w:val="00BE34B4"/>
    <w:rsid w:val="00BE7031"/>
    <w:rsid w:val="00C05CB6"/>
    <w:rsid w:val="00C1283F"/>
    <w:rsid w:val="00C16E15"/>
    <w:rsid w:val="00C31997"/>
    <w:rsid w:val="00C34320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A027C"/>
    <w:rsid w:val="00FA453D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C7984-549B-4ACF-9BB4-4E21794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67"/>
  </w:style>
  <w:style w:type="paragraph" w:styleId="Footer">
    <w:name w:val="footer"/>
    <w:basedOn w:val="Normal"/>
    <w:link w:val="Footer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67"/>
  </w:style>
  <w:style w:type="paragraph" w:styleId="BalloonText">
    <w:name w:val="Balloon Text"/>
    <w:basedOn w:val="Normal"/>
    <w:link w:val="BalloonText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6101</c:v>
                </c:pt>
                <c:pt idx="1">
                  <c:v>847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63-44EF-A31B-E8B9195F7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81376"/>
        <c:axId val="495080592"/>
      </c:barChart>
      <c:catAx>
        <c:axId val="49508137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080592"/>
        <c:crosses val="autoZero"/>
        <c:auto val="1"/>
        <c:lblAlgn val="ctr"/>
        <c:lblOffset val="100"/>
        <c:noMultiLvlLbl val="0"/>
      </c:catAx>
      <c:valAx>
        <c:axId val="4950805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8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3764</c:v>
                </c:pt>
                <c:pt idx="1">
                  <c:v>3184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AD-4EC6-9F4A-67213DD0C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79808"/>
        <c:axId val="495363216"/>
      </c:barChart>
      <c:catAx>
        <c:axId val="495079808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3216"/>
        <c:crosses val="autoZero"/>
        <c:auto val="1"/>
        <c:lblAlgn val="ctr"/>
        <c:lblOffset val="100"/>
        <c:noMultiLvlLbl val="0"/>
      </c:catAx>
      <c:valAx>
        <c:axId val="495363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7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ge\r\a\l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39</c:v>
                </c:pt>
                <c:pt idx="3">
                  <c:v>6597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05-45B9-994A-2C562E3AB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ge\r\a\l</c:formatCode>
                <c:ptCount val="3"/>
                <c:pt idx="0">
                  <c:v>150</c:v>
                </c:pt>
                <c:pt idx="1">
                  <c:v>47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F5-4F51-B9EC-956937550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364784"/>
        <c:axId val="495365176"/>
      </c:barChart>
      <c:catAx>
        <c:axId val="495364784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5176"/>
        <c:crosses val="autoZero"/>
        <c:auto val="1"/>
        <c:lblAlgn val="ctr"/>
        <c:lblOffset val="100"/>
        <c:noMultiLvlLbl val="0"/>
      </c:catAx>
      <c:valAx>
        <c:axId val="495365176"/>
        <c:scaling>
          <c:orientation val="minMax"/>
        </c:scaling>
        <c:delete val="0"/>
        <c:axPos val="l"/>
        <c:majorGridlines/>
        <c:numFmt formatCode="ge\r\a\l" sourceLinked="1"/>
        <c:majorTickMark val="out"/>
        <c:minorTickMark val="none"/>
        <c:tickLblPos val="nextTo"/>
        <c:crossAx val="49536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467536"/>
        <c:axId val="493469104"/>
      </c:barChart>
      <c:catAx>
        <c:axId val="49346753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3469104"/>
        <c:crosses val="autoZero"/>
        <c:auto val="1"/>
        <c:lblAlgn val="ctr"/>
        <c:lblOffset val="100"/>
        <c:noMultiLvlLbl val="0"/>
      </c:catAx>
      <c:valAx>
        <c:axId val="4934691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346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ADA-021D-42BB-9F87-6AF79F5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Iury de Oliveira</cp:lastModifiedBy>
  <cp:revision>2</cp:revision>
  <cp:lastPrinted>2021-01-08T14:12:00Z</cp:lastPrinted>
  <dcterms:created xsi:type="dcterms:W3CDTF">2021-04-20T22:50:00Z</dcterms:created>
  <dcterms:modified xsi:type="dcterms:W3CDTF">2021-04-20T22:50:00Z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