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</w:t>
      </w:r>
      <w:bookmarkStart w:id="0" w:name="_GoBack"/>
      <w:bookmarkEnd w:id="0"/>
      <w:r w:rsidR="009A6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9F3D1E">
              <w:rPr>
                <w:rFonts w:ascii="Arial" w:hAnsi="Arial" w:cs="Arial"/>
                <w:sz w:val="24"/>
                <w:szCs w:val="24"/>
              </w:rPr>
              <w:t>7</w:t>
            </w:r>
            <w:r w:rsidR="009A63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155C8C">
              <w:rPr>
                <w:rFonts w:ascii="Arial" w:hAnsi="Arial" w:cs="Arial"/>
                <w:sz w:val="24"/>
                <w:szCs w:val="24"/>
              </w:rPr>
              <w:t>8</w:t>
            </w:r>
            <w:r w:rsidR="009A631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A6314">
              <w:rPr>
                <w:rFonts w:ascii="Arial" w:hAnsi="Arial" w:cs="Arial"/>
                <w:b/>
                <w:sz w:val="24"/>
                <w:szCs w:val="24"/>
              </w:rPr>
              <w:t>.57</w:t>
            </w:r>
            <w:r w:rsidR="00155C8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9A631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b/>
                <w:sz w:val="24"/>
                <w:szCs w:val="24"/>
              </w:rPr>
              <w:t>872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A6314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63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A63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  <w:r w:rsidR="00550014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155C8C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550014">
              <w:rPr>
                <w:rFonts w:ascii="Arial" w:hAnsi="Arial" w:cs="Arial"/>
                <w:bCs/>
                <w:color w:val="000000" w:themeColor="text1"/>
              </w:rPr>
              <w:t>38,4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550014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2E5A42" w:rsidRPr="00E25B02" w:rsidRDefault="00155C8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550014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D5291B">
        <w:rPr>
          <w:rFonts w:ascii="Arial" w:hAnsi="Arial" w:cs="Arial"/>
          <w:sz w:val="18"/>
          <w:szCs w:val="18"/>
        </w:rPr>
        <w:t>4</w:t>
      </w:r>
      <w:r w:rsidR="00155C8C">
        <w:rPr>
          <w:rFonts w:ascii="Arial" w:hAnsi="Arial" w:cs="Arial"/>
          <w:sz w:val="18"/>
          <w:szCs w:val="18"/>
        </w:rPr>
        <w:t>/</w:t>
      </w:r>
      <w:r w:rsidR="00B519F8">
        <w:rPr>
          <w:rFonts w:ascii="Arial" w:hAnsi="Arial" w:cs="Arial"/>
          <w:sz w:val="18"/>
          <w:szCs w:val="18"/>
        </w:rPr>
        <w:t>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550014">
        <w:rPr>
          <w:rFonts w:ascii="Arial" w:hAnsi="Arial" w:cs="Arial"/>
        </w:rPr>
        <w:t>4</w:t>
      </w:r>
      <w:r w:rsidR="00155C8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550014">
        <w:rPr>
          <w:rFonts w:ascii="Arial" w:hAnsi="Arial" w:cs="Arial"/>
          <w:b/>
        </w:rPr>
        <w:t>4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001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7237ED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237ED">
        <w:rPr>
          <w:noProof/>
          <w:lang w:eastAsia="pt-BR"/>
        </w:rPr>
        <w:t xml:space="preserve">       </w:t>
      </w:r>
      <w:r w:rsidR="007237ED" w:rsidRPr="007237ED">
        <w:rPr>
          <w:noProof/>
          <w:lang w:eastAsia="pt-BR"/>
        </w:rPr>
        <w:drawing>
          <wp:inline distT="0" distB="0" distL="0" distR="0">
            <wp:extent cx="3067050" cy="2743200"/>
            <wp:effectExtent l="19050" t="0" r="19050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7237ED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55001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55001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</w:t>
      </w:r>
      <w:r w:rsidR="00550014" w:rsidRPr="0055001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19425" cy="2743200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</w:t>
      </w:r>
      <w:r w:rsidR="00681F5A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</w:t>
      </w:r>
      <w:r w:rsidR="00681F5A" w:rsidRPr="00681F5A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19425" cy="2743200"/>
            <wp:effectExtent l="19050" t="0" r="9525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550014">
        <w:rPr>
          <w:rFonts w:ascii="Arial" w:hAnsi="Arial" w:cs="Arial"/>
        </w:rPr>
        <w:t xml:space="preserve">4 </w:t>
      </w:r>
      <w:r w:rsidR="006F1609">
        <w:rPr>
          <w:rFonts w:ascii="Arial" w:hAnsi="Arial" w:cs="Arial"/>
        </w:rPr>
        <w:t>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8E" w:rsidRDefault="0079708E" w:rsidP="00210D67">
      <w:pPr>
        <w:spacing w:after="0" w:line="240" w:lineRule="auto"/>
      </w:pPr>
      <w:r>
        <w:separator/>
      </w:r>
    </w:p>
  </w:endnote>
  <w:endnote w:type="continuationSeparator" w:id="1">
    <w:p w:rsidR="0079708E" w:rsidRDefault="0079708E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8E" w:rsidRDefault="0079708E" w:rsidP="00210D67">
      <w:pPr>
        <w:spacing w:after="0" w:line="240" w:lineRule="auto"/>
      </w:pPr>
      <w:r>
        <w:separator/>
      </w:r>
    </w:p>
  </w:footnote>
  <w:footnote w:type="continuationSeparator" w:id="1">
    <w:p w:rsidR="0079708E" w:rsidRDefault="0079708E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75A7E"/>
    <w:rsid w:val="00081228"/>
    <w:rsid w:val="0008241D"/>
    <w:rsid w:val="000A50A4"/>
    <w:rsid w:val="000A5A5E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55C8C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014"/>
    <w:rsid w:val="005507D6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4583D"/>
    <w:rsid w:val="006503BF"/>
    <w:rsid w:val="00681F5A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37ED"/>
    <w:rsid w:val="00726742"/>
    <w:rsid w:val="00734A46"/>
    <w:rsid w:val="00734ECF"/>
    <w:rsid w:val="00750521"/>
    <w:rsid w:val="007843EB"/>
    <w:rsid w:val="0079708E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A6314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501DC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68A1"/>
    <w:rsid w:val="00D20E8E"/>
    <w:rsid w:val="00D22DBB"/>
    <w:rsid w:val="00D320A2"/>
    <w:rsid w:val="00D40698"/>
    <w:rsid w:val="00D472B9"/>
    <w:rsid w:val="00D508D3"/>
    <w:rsid w:val="00D5291B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E-4769-B6CE-EE5F068505DA}"/>
            </c:ext>
          </c:extLst>
        </c:ser>
        <c:axId val="87219200"/>
        <c:axId val="99681024"/>
      </c:barChart>
      <c:catAx>
        <c:axId val="87219200"/>
        <c:scaling>
          <c:orientation val="minMax"/>
        </c:scaling>
        <c:axPos val="b"/>
        <c:numFmt formatCode="General" sourceLinked="0"/>
        <c:tickLblPos val="nextTo"/>
        <c:crossAx val="99681024"/>
        <c:crosses val="autoZero"/>
        <c:auto val="1"/>
        <c:lblAlgn val="ctr"/>
        <c:lblOffset val="100"/>
      </c:catAx>
      <c:valAx>
        <c:axId val="99681024"/>
        <c:scaling>
          <c:orientation val="minMax"/>
        </c:scaling>
        <c:axPos val="l"/>
        <c:majorGridlines/>
        <c:numFmt formatCode="General" sourceLinked="1"/>
        <c:tickLblPos val="nextTo"/>
        <c:crossAx val="872192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4269</c:v>
                </c:pt>
                <c:pt idx="1">
                  <c:v>3691</c:v>
                </c:pt>
              </c:numCache>
            </c:numRef>
          </c:val>
        </c:ser>
        <c:axId val="99687808"/>
        <c:axId val="99701888"/>
      </c:barChart>
      <c:catAx>
        <c:axId val="99687808"/>
        <c:scaling>
          <c:orientation val="minMax"/>
        </c:scaling>
        <c:axPos val="b"/>
        <c:tickLblPos val="nextTo"/>
        <c:crossAx val="99701888"/>
        <c:crosses val="autoZero"/>
        <c:auto val="1"/>
        <c:lblAlgn val="ctr"/>
        <c:lblOffset val="100"/>
      </c:catAx>
      <c:valAx>
        <c:axId val="99701888"/>
        <c:scaling>
          <c:orientation val="minMax"/>
        </c:scaling>
        <c:axPos val="l"/>
        <c:majorGridlines/>
        <c:numFmt formatCode="#,##0" sourceLinked="1"/>
        <c:tickLblPos val="nextTo"/>
        <c:crossAx val="996878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170</c:v>
                </c:pt>
                <c:pt idx="1">
                  <c:v>50</c:v>
                </c:pt>
                <c:pt idx="2">
                  <c:v>6</c:v>
                </c:pt>
              </c:numCache>
            </c:numRef>
          </c:val>
        </c:ser>
        <c:axId val="99718656"/>
        <c:axId val="99720192"/>
      </c:barChart>
      <c:catAx>
        <c:axId val="99718656"/>
        <c:scaling>
          <c:orientation val="minMax"/>
        </c:scaling>
        <c:axPos val="b"/>
        <c:tickLblPos val="nextTo"/>
        <c:crossAx val="99720192"/>
        <c:crosses val="autoZero"/>
        <c:auto val="1"/>
        <c:lblAlgn val="ctr"/>
        <c:lblOffset val="100"/>
      </c:catAx>
      <c:valAx>
        <c:axId val="99720192"/>
        <c:scaling>
          <c:orientation val="minMax"/>
        </c:scaling>
        <c:axPos val="l"/>
        <c:majorGridlines/>
        <c:numFmt formatCode="General" sourceLinked="1"/>
        <c:tickLblPos val="nextTo"/>
        <c:crossAx val="997186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>
        <c:manualLayout>
          <c:layoutTarget val="inner"/>
          <c:xMode val="edge"/>
          <c:yMode val="edge"/>
          <c:x val="8.4682852143482229E-2"/>
          <c:y val="6.9919072615923034E-2"/>
          <c:w val="0.87087270341207401"/>
          <c:h val="0.79822506561679785"/>
        </c:manualLayout>
      </c:layout>
      <c:barChart>
        <c:barDir val="col"/>
        <c:grouping val="stack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57</c:v>
                </c:pt>
                <c:pt idx="1">
                  <c:v>113</c:v>
                </c:pt>
              </c:numCache>
            </c:numRef>
          </c:val>
        </c:ser>
        <c:overlap val="100"/>
        <c:axId val="99891072"/>
        <c:axId val="99892608"/>
      </c:barChart>
      <c:catAx>
        <c:axId val="99891072"/>
        <c:scaling>
          <c:orientation val="minMax"/>
        </c:scaling>
        <c:axPos val="b"/>
        <c:tickLblPos val="nextTo"/>
        <c:crossAx val="99892608"/>
        <c:crosses val="autoZero"/>
        <c:auto val="1"/>
        <c:lblAlgn val="ctr"/>
        <c:lblOffset val="100"/>
      </c:catAx>
      <c:valAx>
        <c:axId val="99892608"/>
        <c:scaling>
          <c:orientation val="minMax"/>
        </c:scaling>
        <c:axPos val="l"/>
        <c:majorGridlines/>
        <c:numFmt formatCode="General" sourceLinked="1"/>
        <c:tickLblPos val="nextTo"/>
        <c:crossAx val="99891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53B4-ECB6-4CE7-BD72-744C889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2021-05-14T19:47:00Z</dcterms:created>
  <dcterms:modified xsi:type="dcterms:W3CDTF">2021-05-14T19:47:00Z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